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2"/>
          <w:szCs w:val="22"/>
          <w:lang w:val="en-US" w:eastAsia="zh-CN"/>
        </w:rPr>
        <w:t>附件3</w:t>
      </w:r>
    </w:p>
    <w:p>
      <w:pPr>
        <w:ind w:firstLine="643" w:firstLineChars="200"/>
        <w:rPr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</w:rPr>
        <w:t>楚雄州医疗保险</w:t>
      </w:r>
      <w:r>
        <w:rPr>
          <w:rFonts w:hint="eastAsia"/>
          <w:b/>
          <w:sz w:val="32"/>
          <w:szCs w:val="32"/>
          <w:lang w:val="en-US" w:eastAsia="zh-CN"/>
        </w:rPr>
        <w:t>非自然疾病住院备案登记表</w:t>
      </w:r>
    </w:p>
    <w:tbl>
      <w:tblPr>
        <w:tblStyle w:val="4"/>
        <w:tblW w:w="9781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851"/>
        <w:gridCol w:w="708"/>
        <w:gridCol w:w="142"/>
        <w:gridCol w:w="567"/>
        <w:gridCol w:w="425"/>
        <w:gridCol w:w="1134"/>
        <w:gridCol w:w="284"/>
        <w:gridCol w:w="1134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个人编号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就诊医院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入</w:t>
            </w:r>
            <w:r>
              <w:rPr>
                <w:rFonts w:hint="eastAsia"/>
                <w:sz w:val="28"/>
                <w:szCs w:val="28"/>
              </w:rPr>
              <w:t>院时间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住院号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住院科室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床号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参保类别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1、职工  2、居民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9781" w:type="dxa"/>
            <w:gridSpan w:val="11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重 要 提 示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firstLine="560" w:firstLineChars="20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根据《中华人民共和国社会保险法》，以下费用医疗保险不予支付：①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应当从工伤保险基金支付的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②应当由第三人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负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担的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③应当由公共卫生负担的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④在境外就医的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患者本次住院属上述四种医疗保险不予支付的任一情形的，无需填写此表。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填表时</w:t>
            </w:r>
            <w:r>
              <w:rPr>
                <w:rFonts w:hint="eastAsia"/>
                <w:sz w:val="28"/>
                <w:szCs w:val="28"/>
              </w:rPr>
              <w:t>患者必须如实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陈述导致本次非自然疾病住院的意外事故发生的时间、地点、详细经过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并作出郑重承诺。</w:t>
            </w:r>
            <w:r>
              <w:rPr>
                <w:rFonts w:hint="eastAsia"/>
                <w:sz w:val="28"/>
                <w:szCs w:val="28"/>
              </w:rPr>
              <w:t>若经查实或被举报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意外事故发生的事实与本人陈述不一致或存在欺诈</w:t>
            </w:r>
            <w:r>
              <w:rPr>
                <w:rFonts w:hint="eastAsia"/>
                <w:sz w:val="28"/>
                <w:szCs w:val="28"/>
              </w:rPr>
              <w:t>骗取医疗保险基金行为的，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相关责任由患者承担；若医院存在为患者故意隐瞒事实套取医保基金的，按医疗保险服务协议相关条款处理，并视情节追究相关法律责任。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7" w:hRule="atLeast"/>
        </w:trPr>
        <w:tc>
          <w:tcPr>
            <w:tcW w:w="9781" w:type="dxa"/>
            <w:gridSpan w:val="11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患者非自然疾病事实陈述</w:t>
            </w:r>
            <w:r>
              <w:rPr>
                <w:rFonts w:hint="eastAsia"/>
                <w:sz w:val="28"/>
                <w:szCs w:val="28"/>
              </w:rPr>
              <w:t>（时间、地点、原因及过程）：</w:t>
            </w:r>
          </w:p>
          <w:p>
            <w:pPr>
              <w:rPr>
                <w:i/>
                <w:sz w:val="30"/>
                <w:szCs w:val="30"/>
                <w:u w:val="single"/>
              </w:rPr>
            </w:pPr>
            <w:r>
              <w:rPr>
                <w:rFonts w:hint="eastAsia"/>
                <w:i/>
                <w:sz w:val="30"/>
                <w:szCs w:val="30"/>
              </w:rPr>
              <w:t xml:space="preserve">  </w:t>
            </w:r>
            <w:r>
              <w:rPr>
                <w:rFonts w:hint="eastAsia"/>
                <w:i/>
                <w:sz w:val="30"/>
                <w:szCs w:val="30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i/>
                <w:sz w:val="30"/>
                <w:szCs w:val="30"/>
              </w:rPr>
              <w:t xml:space="preserve">  </w:t>
            </w:r>
            <w:r>
              <w:rPr>
                <w:rFonts w:hint="eastAsia"/>
                <w:i/>
                <w:sz w:val="30"/>
                <w:szCs w:val="30"/>
                <w:u w:val="single"/>
              </w:rPr>
              <w:t xml:space="preserve">                                                        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i/>
                <w:sz w:val="30"/>
                <w:szCs w:val="30"/>
                <w:u w:val="single"/>
              </w:rPr>
            </w:pPr>
            <w:r>
              <w:rPr>
                <w:rFonts w:hint="eastAsia"/>
                <w:i/>
                <w:sz w:val="30"/>
                <w:szCs w:val="30"/>
              </w:rPr>
              <w:t xml:space="preserve">  </w:t>
            </w:r>
            <w:r>
              <w:rPr>
                <w:rFonts w:hint="eastAsia"/>
                <w:i/>
                <w:sz w:val="30"/>
                <w:szCs w:val="30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陈述人：             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</w:trPr>
        <w:tc>
          <w:tcPr>
            <w:tcW w:w="9781" w:type="dxa"/>
            <w:gridSpan w:val="11"/>
            <w:vAlign w:val="center"/>
          </w:tcPr>
          <w:p>
            <w:pPr>
              <w:ind w:firstLine="4200" w:firstLineChars="1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个  人   </w:t>
            </w:r>
            <w:r>
              <w:rPr>
                <w:rFonts w:hint="eastAsia"/>
                <w:sz w:val="28"/>
                <w:szCs w:val="28"/>
              </w:rPr>
              <w:t>承   诺</w:t>
            </w:r>
          </w:p>
          <w:p>
            <w:pPr>
              <w:spacing w:line="400" w:lineRule="exact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本人承诺上述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引起本次非自然疾病住院事故发生的详细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经过属实，并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承诺本次发生的意外事故与工伤保险和第三人无关，医疗费用无第三方支付的情形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存在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隐瞒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事实，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或被举报、投诉，经查实与实际情况不符，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本人将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在五日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内，以医保基金报销金额的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2至5倍退还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冒领、骗取的医保费用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并承担相应的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法律责任!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附：1、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人民代表大会常务委员会关于《中华人民共和国刑法》第二百六十六条条司法解释规定：以欺诈、伪造证明材料或者其他手段骗取养老、医疗、工伤、失业、生育等社会保险金或其他社会保险待遇的，属于《刑法》第266条规定的诈骗公私财物的行为。</w:t>
            </w:r>
          </w:p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2、《中华人民共和国社会保险法》第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八十八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条规定：以欺诈、伪造证明材料或者其他手段骗取社会保险待遇的，由社会保险行政部门责令退回骗取的社会保险金，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骗取金额二倍以上五倍以下的罚款。</w:t>
            </w:r>
            <w:bookmarkStart w:id="0" w:name="_GoBack"/>
            <w:bookmarkEnd w:id="0"/>
          </w:p>
          <w:p>
            <w:pPr>
              <w:spacing w:line="500" w:lineRule="exact"/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承诺人（本人或家属）签名：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（指印）</w:t>
            </w:r>
          </w:p>
          <w:p>
            <w:pPr>
              <w:spacing w:line="500" w:lineRule="exact"/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承诺人与患者关系：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 承诺人身份证号码：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84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承诺人联系电话：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 xml:space="preserve">  承诺时间：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9781" w:type="dxa"/>
            <w:gridSpan w:val="11"/>
            <w:vAlign w:val="top"/>
          </w:tcPr>
          <w:p>
            <w:pPr>
              <w:spacing w:line="240" w:lineRule="auto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接诊医生及科室诊断意见：</w:t>
            </w: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医生签名：              科室负责人签名：           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1" w:type="dxa"/>
            <w:gridSpan w:val="11"/>
            <w:vAlign w:val="top"/>
          </w:tcPr>
          <w:p>
            <w:pPr>
              <w:spacing w:line="240" w:lineRule="auto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医院医保办意见：</w:t>
            </w:r>
          </w:p>
          <w:p>
            <w:pPr>
              <w:spacing w:line="240" w:lineRule="auto"/>
              <w:ind w:firstLine="56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经核实，患者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本次非自然疾病入院意外事故发生的经过、事实，住院病历记录与患者本人陈述一致。依据以上事实，医保办意见为：</w:t>
            </w: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240" w:lineRule="auto"/>
              <w:ind w:firstLine="56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 （签章） </w:t>
            </w:r>
          </w:p>
          <w:p>
            <w:pPr>
              <w:spacing w:line="240" w:lineRule="auto"/>
              <w:ind w:firstLine="6440" w:firstLineChars="230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年    月     日           </w:t>
            </w:r>
          </w:p>
          <w:p>
            <w:pPr>
              <w:spacing w:line="240" w:lineRule="auto"/>
              <w:ind w:firstLine="56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134" w:right="1797" w:bottom="28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3F"/>
    <w:rsid w:val="00981A3F"/>
    <w:rsid w:val="00AE6FF4"/>
    <w:rsid w:val="0BC64CB1"/>
    <w:rsid w:val="1D401C9D"/>
    <w:rsid w:val="1FBB7259"/>
    <w:rsid w:val="22914F72"/>
    <w:rsid w:val="30844543"/>
    <w:rsid w:val="5DBC6AD4"/>
    <w:rsid w:val="647D252B"/>
    <w:rsid w:val="71CF7F30"/>
    <w:rsid w:val="727A7CBC"/>
    <w:rsid w:val="7779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763</Characters>
  <Lines>6</Lines>
  <Paragraphs>1</Paragraphs>
  <TotalTime>12</TotalTime>
  <ScaleCrop>false</ScaleCrop>
  <LinksUpToDate>false</LinksUpToDate>
  <CharactersWithSpaces>895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2019-10-29T09:28:00Z</dcterms:created>
  <dc:creator>Admin</dc:creator>
  <cp:lastModifiedBy>admin</cp:lastModifiedBy>
  <cp:lastPrinted>2020-04-08T06:54:42Z</cp:lastPrinted>
  <dcterms:modified xsi:type="dcterms:W3CDTF">2020-04-08T06:54:55Z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